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19" w:rsidRPr="00EB4C19" w:rsidRDefault="00EB4C19" w:rsidP="00EB4C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B4C19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EB4C19" w:rsidRDefault="00EB4C19" w:rsidP="00E10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7B46" w:rsidRPr="00E30B1A" w:rsidRDefault="00056083" w:rsidP="00E10C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056083" w:rsidRPr="00E30B1A" w:rsidRDefault="00056083" w:rsidP="00E10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>Вченої ради Харківського національного університету імені В.Н. Каразіна</w:t>
      </w:r>
    </w:p>
    <w:p w:rsidR="00056083" w:rsidRPr="00E30B1A" w:rsidRDefault="00056083" w:rsidP="00E10C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 питання: </w:t>
      </w:r>
      <w:r w:rsidR="00B955FA" w:rsidRPr="00E30B1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32B8D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Біологічний ф</w:t>
      </w:r>
      <w:r w:rsidR="003D6DFF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акультет та </w:t>
      </w:r>
      <w:r w:rsidR="00572340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положень про </w:t>
      </w:r>
      <w:r w:rsidR="003D6DFF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підрозділи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Біологічного ф</w:t>
      </w:r>
      <w:r w:rsidR="003D6DFF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акультету»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 Каразіна</w:t>
      </w:r>
      <w:r w:rsidR="00B955FA" w:rsidRPr="00E30B1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2B8D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 w:rsidR="00956915" w:rsidRPr="00E30B1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31960" w:rsidRPr="00E30B1A" w:rsidRDefault="00E10C5F" w:rsidP="00E10C5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від </w:t>
      </w:r>
      <w:r w:rsidR="00952E8E" w:rsidRPr="00E3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__</w:t>
      </w:r>
      <w:r w:rsidR="00531960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52E8E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r w:rsidR="00531960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</w:t>
      </w:r>
      <w:r w:rsidR="00952E8E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531960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31960" w:rsidRPr="00E30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року, протокол </w:t>
      </w:r>
      <w:r w:rsidR="00531960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 w:rsidR="00952E8E" w:rsidRPr="00E30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</w:t>
      </w:r>
    </w:p>
    <w:p w:rsidR="00056083" w:rsidRPr="00E30B1A" w:rsidRDefault="00056083" w:rsidP="00E10C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6083" w:rsidRPr="00E30B1A" w:rsidRDefault="00531960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проректора з адміністративної та кадрової роботи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Володимира ДОБРЕЛІ</w:t>
      </w:r>
      <w:r w:rsidRPr="00E30B1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стосовно необхідності внесення змін до </w:t>
      </w:r>
      <w:r w:rsidR="00FF2264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FF2264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52E8E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Біологічний ф</w:t>
      </w:r>
      <w:r w:rsidR="00572340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акультет </w:t>
      </w:r>
      <w:r w:rsidR="00FF2264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Харківського національного університету імені В. Н. Каразіна</w:t>
      </w:r>
      <w:r w:rsidR="00572340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положень про структурні підрозділи </w:t>
      </w:r>
      <w:r w:rsidR="00952E8E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Біологічного ф</w:t>
      </w:r>
      <w:r w:rsidR="00572340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акультету </w:t>
      </w:r>
      <w:r w:rsidR="00FA5AB6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Харківського національного університету імені В. Н. Каразіна</w:t>
      </w:r>
      <w:r w:rsidR="00FF2264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підставі пункту 22, пункту 13.2</w:t>
      </w:r>
      <w:r w:rsidR="00572340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2264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 Харківського національного університету імені В. Н</w:t>
      </w:r>
      <w:r w:rsidR="004216F3" w:rsidRPr="00E30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Каразіна, Вчена рада Університету </w:t>
      </w:r>
      <w:r w:rsidR="00056083" w:rsidRPr="00E30B1A">
        <w:rPr>
          <w:rFonts w:ascii="Times New Roman" w:hAnsi="Times New Roman" w:cs="Times New Roman"/>
          <w:sz w:val="28"/>
          <w:szCs w:val="28"/>
          <w:lang w:val="uk-UA"/>
        </w:rPr>
        <w:t>ухвалила:</w:t>
      </w:r>
    </w:p>
    <w:p w:rsidR="00FF1EE7" w:rsidRPr="00E30B1A" w:rsidRDefault="00FF2264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Біологічний ф</w:t>
      </w:r>
      <w:r w:rsidR="00FF1EE7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акультет </w:t>
      </w:r>
      <w:r w:rsidR="00056083" w:rsidRPr="00E30B1A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ніверситету імені В.</w:t>
      </w:r>
      <w:r w:rsidR="00FF1EE7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Н. Каразіна</w:t>
      </w:r>
      <w:r w:rsidR="00FF1EE7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6F3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FF1EE7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1EE7" w:rsidRPr="00E30B1A" w:rsidRDefault="004216F3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біохімії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Біологічного факультету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 Н. Каразіна 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 (Додаток 2).</w:t>
      </w:r>
    </w:p>
    <w:p w:rsidR="004216F3" w:rsidRPr="00E30B1A" w:rsidRDefault="004216F3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ботаніки та екології рослин Біологічного факультету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 Н. Каразіна 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 (Додаток 3).</w:t>
      </w:r>
    </w:p>
    <w:p w:rsidR="004216F3" w:rsidRPr="00E30B1A" w:rsidRDefault="004216F3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генетики і цитології Біологічного факультету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</w:t>
      </w:r>
      <w:r w:rsidR="00956915" w:rsidRPr="00E30B1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Каразіна 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 (Додаток 4).</w:t>
      </w:r>
    </w:p>
    <w:p w:rsidR="004216F3" w:rsidRPr="00E30B1A" w:rsidRDefault="004216F3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молекулярної біології і біотехнології Біологічного факультету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 Н. Каразіна 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 (Додаток 5).</w:t>
      </w:r>
    </w:p>
    <w:p w:rsidR="004216F3" w:rsidRPr="00E30B1A" w:rsidRDefault="004216F3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Кафедру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фізіології і біохімії рослин та мікроорганізмів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Біологічного факультету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 Н. Каразіна 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 (Додаток 6).</w:t>
      </w:r>
    </w:p>
    <w:p w:rsidR="003A2FC1" w:rsidRPr="00E30B1A" w:rsidRDefault="00FF2264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</w:t>
      </w:r>
      <w:r w:rsidR="003A2FC1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</w:t>
      </w:r>
      <w:r w:rsidR="00952E8E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Біологічний ф</w:t>
      </w:r>
      <w:r w:rsidR="00920BC9" w:rsidRPr="00E30B1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3A2FC1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FC1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Харківського національного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університету імені В.Н. Каразіна, затвер</w:t>
      </w:r>
      <w:r w:rsidR="00740DE1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джене рішенням Вченої ради від </w:t>
      </w:r>
      <w:r w:rsidR="00952E8E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21 січня 2019 року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(протокол № </w:t>
      </w:r>
      <w:r w:rsidR="00920BC9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) таким, що втратило чинність із дати введення в дію положення, затвердженого пунктом 1 цього рішення</w:t>
      </w:r>
      <w:r w:rsidR="003A2FC1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20BC9" w:rsidRPr="00E30B1A" w:rsidRDefault="00920BC9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Кафедру біохімії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Біологічного факультету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В.Н. Каразіна, затверджене рішенням </w:t>
      </w:r>
      <w:r w:rsidR="00DC7571" w:rsidRPr="00E30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Вченої ради від 29.05.2018 (протокол № 6) та введене в дію наказом від 06.06.2018 № 1601-1/304</w:t>
      </w:r>
      <w:r w:rsidR="00406DB5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таким, що втратило чинність із дати введення в дію положення, затвердженого пунктом 2 цього рішення.</w:t>
      </w:r>
    </w:p>
    <w:p w:rsidR="00920BC9" w:rsidRPr="00E30B1A" w:rsidRDefault="00920BC9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>Кафедру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ботаніки та екології рослин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Біологічного факультету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В.Н.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Каразіна, затверджене рішенням </w:t>
      </w:r>
      <w:r w:rsidR="00952E8E" w:rsidRPr="00E30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Вченої ради від 29.05.2018 (протокол № 6) та введене в дію наказом від 06.06.2018 № 1601-1/304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таким, що втратило чинність із дати введення в дію положення, затвердженого пунктом 3 цього рішення.</w:t>
      </w:r>
    </w:p>
    <w:p w:rsidR="00920BC9" w:rsidRPr="00E30B1A" w:rsidRDefault="00920BC9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генетики і цитології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Біологічн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</w:t>
      </w:r>
      <w:r w:rsidR="00956915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Каразіна, затверджене рішенням Вченої ради </w:t>
      </w:r>
      <w:r w:rsidR="00DC7571" w:rsidRPr="00E30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29.05.2018 (протокол № 6) та введене в дію наказом від 06.06.2018 № 1601-1/304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таким, що втратило чинність із дати введення в дію положення, затвердженого пунктом 4 цього рішення.</w:t>
      </w:r>
    </w:p>
    <w:p w:rsidR="00920BC9" w:rsidRPr="00E30B1A" w:rsidRDefault="00920BC9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Кафедру молекулярної біології і біотехнології</w:t>
      </w:r>
      <w:r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>Біологічн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В.Н. Каразіна, затверджене рішенням </w:t>
      </w:r>
      <w:r w:rsidR="00DC7571" w:rsidRPr="00E30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Вченої ради від 29.05.2018 (протокол № 6) та введене в дію наказом від 06.06.2018 № 1601-1/304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таким, що втратило чинність із дати введення в дію положення, затвердженого пунктом 5 цього рішення.</w:t>
      </w:r>
    </w:p>
    <w:p w:rsidR="00920BC9" w:rsidRPr="00E30B1A" w:rsidRDefault="00920BC9" w:rsidP="00E10C5F">
      <w:pPr>
        <w:pStyle w:val="a3"/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="00DC7571" w:rsidRPr="00E30B1A">
        <w:rPr>
          <w:rFonts w:ascii="Times New Roman" w:hAnsi="Times New Roman" w:cs="Times New Roman"/>
          <w:sz w:val="28"/>
          <w:szCs w:val="28"/>
          <w:lang w:val="uk-UA"/>
        </w:rPr>
        <w:t>Кафедру фізіології і біохімії рослин та мікроорганізмів Біологічного факультету</w:t>
      </w:r>
      <w:r w:rsidR="00952E8E" w:rsidRPr="00E30B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Харківського національного університету імені В.Н. Каразіна, затверджене рішенням </w:t>
      </w:r>
      <w:r w:rsidR="00DC7571" w:rsidRPr="00E30B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Вченої ради від 29.05.2018 (протокол № 6) та введене в дію наказом від 06.06.2018 № 1601-1/304</w:t>
      </w:r>
      <w:r w:rsidR="00406DB5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таким, що втратило чинність із дати введення в дію по</w:t>
      </w:r>
      <w:r w:rsidR="00406DB5"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>ложення, затвердженого пунктом 6</w:t>
      </w:r>
      <w:r w:rsidRPr="00E30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цього рішення.</w:t>
      </w:r>
    </w:p>
    <w:p w:rsidR="00485F4E" w:rsidRPr="00E30B1A" w:rsidRDefault="00485F4E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0B1A" w:rsidRPr="00E30B1A" w:rsidRDefault="00E30B1A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AC5" w:rsidRPr="00E30B1A" w:rsidRDefault="00147AC5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Відповідальний: </w:t>
      </w:r>
      <w:r w:rsidR="00406DB5"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декан </w:t>
      </w:r>
      <w:r w:rsidR="00952E8E"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Біологічний факультет </w:t>
      </w:r>
      <w:r w:rsidR="00E30B1A" w:rsidRPr="00E30B1A">
        <w:rPr>
          <w:rFonts w:ascii="Times New Roman" w:hAnsi="Times New Roman" w:cs="Times New Roman"/>
          <w:i/>
          <w:sz w:val="28"/>
          <w:szCs w:val="28"/>
          <w:lang w:val="uk-UA"/>
        </w:rPr>
        <w:t>Юрій ГАМУЛЯ</w:t>
      </w: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056083" w:rsidRPr="00E30B1A" w:rsidRDefault="00056083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Термін виконання: до </w:t>
      </w:r>
      <w:r w:rsidR="00E30B1A" w:rsidRPr="00E30B1A">
        <w:rPr>
          <w:rFonts w:ascii="Times New Roman" w:hAnsi="Times New Roman" w:cs="Times New Roman"/>
          <w:i/>
          <w:sz w:val="28"/>
          <w:szCs w:val="28"/>
          <w:lang w:val="uk-UA"/>
        </w:rPr>
        <w:t>«___»</w:t>
      </w: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30B1A" w:rsidRPr="00E30B1A">
        <w:rPr>
          <w:rFonts w:ascii="Times New Roman" w:hAnsi="Times New Roman" w:cs="Times New Roman"/>
          <w:i/>
          <w:sz w:val="28"/>
          <w:szCs w:val="28"/>
          <w:lang w:val="uk-UA"/>
        </w:rPr>
        <w:t>__________</w:t>
      </w: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202</w:t>
      </w:r>
      <w:r w:rsidR="004158A0" w:rsidRPr="00E30B1A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E30B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року.</w:t>
      </w:r>
    </w:p>
    <w:p w:rsidR="00956915" w:rsidRPr="00E30B1A" w:rsidRDefault="00956915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56915" w:rsidRPr="00E30B1A" w:rsidRDefault="00956915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30B1A" w:rsidRPr="00E30B1A" w:rsidRDefault="00E30B1A" w:rsidP="00E10C5F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30B1A" w:rsidRPr="00E30B1A" w:rsidSect="00E30B1A">
      <w:pgSz w:w="11906" w:h="16838"/>
      <w:pgMar w:top="1135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A7146"/>
    <w:multiLevelType w:val="hybridMultilevel"/>
    <w:tmpl w:val="D6A633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2C1106"/>
    <w:multiLevelType w:val="hybridMultilevel"/>
    <w:tmpl w:val="5BDA410E"/>
    <w:lvl w:ilvl="0" w:tplc="D8F83F2E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550037CC"/>
    <w:multiLevelType w:val="multilevel"/>
    <w:tmpl w:val="096CECA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DB"/>
    <w:rsid w:val="00056083"/>
    <w:rsid w:val="00147AC5"/>
    <w:rsid w:val="001D20E4"/>
    <w:rsid w:val="00271E30"/>
    <w:rsid w:val="003A2FC1"/>
    <w:rsid w:val="003D6DFF"/>
    <w:rsid w:val="00406DB5"/>
    <w:rsid w:val="004158A0"/>
    <w:rsid w:val="004216F3"/>
    <w:rsid w:val="00432B8D"/>
    <w:rsid w:val="00450D29"/>
    <w:rsid w:val="00485F4E"/>
    <w:rsid w:val="00507FDB"/>
    <w:rsid w:val="00531960"/>
    <w:rsid w:val="00543055"/>
    <w:rsid w:val="00572340"/>
    <w:rsid w:val="005928D2"/>
    <w:rsid w:val="005C2AFF"/>
    <w:rsid w:val="005D7B46"/>
    <w:rsid w:val="00626B23"/>
    <w:rsid w:val="00635593"/>
    <w:rsid w:val="00650351"/>
    <w:rsid w:val="00740DE1"/>
    <w:rsid w:val="00876804"/>
    <w:rsid w:val="008C2E45"/>
    <w:rsid w:val="00920BC9"/>
    <w:rsid w:val="00952E8E"/>
    <w:rsid w:val="00956915"/>
    <w:rsid w:val="00AE041C"/>
    <w:rsid w:val="00B76280"/>
    <w:rsid w:val="00B955FA"/>
    <w:rsid w:val="00DC7571"/>
    <w:rsid w:val="00E10C5F"/>
    <w:rsid w:val="00E30B1A"/>
    <w:rsid w:val="00EB4C19"/>
    <w:rsid w:val="00EE6A68"/>
    <w:rsid w:val="00F92D0A"/>
    <w:rsid w:val="00FA5AB6"/>
    <w:rsid w:val="00FA6762"/>
    <w:rsid w:val="00FF1EE7"/>
    <w:rsid w:val="00F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32224-D560-4C50-A107-8BBC2380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083"/>
    <w:pPr>
      <w:ind w:left="720"/>
      <w:contextualSpacing/>
    </w:pPr>
  </w:style>
  <w:style w:type="character" w:customStyle="1" w:styleId="3oh-">
    <w:name w:val="_3oh-"/>
    <w:rsid w:val="00FF2264"/>
  </w:style>
  <w:style w:type="paragraph" w:styleId="a4">
    <w:name w:val="Balloon Text"/>
    <w:basedOn w:val="a"/>
    <w:link w:val="a5"/>
    <w:uiPriority w:val="99"/>
    <w:semiHidden/>
    <w:unhideWhenUsed/>
    <w:rsid w:val="00FA5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5AB6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link w:val="40"/>
    <w:locked/>
    <w:rsid w:val="00956915"/>
    <w:rPr>
      <w:b/>
      <w:b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6915"/>
    <w:pPr>
      <w:widowControl w:val="0"/>
      <w:shd w:val="clear" w:color="auto" w:fill="FFFFFF"/>
      <w:spacing w:before="360" w:after="180" w:line="0" w:lineRule="atLeast"/>
      <w:jc w:val="center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2571</Words>
  <Characters>1466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Onwer</cp:lastModifiedBy>
  <cp:revision>2</cp:revision>
  <cp:lastPrinted>2026-02-23T09:48:00Z</cp:lastPrinted>
  <dcterms:created xsi:type="dcterms:W3CDTF">2026-02-23T14:22:00Z</dcterms:created>
  <dcterms:modified xsi:type="dcterms:W3CDTF">2026-02-23T14:22:00Z</dcterms:modified>
</cp:coreProperties>
</file>